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0" w:space="0" w:color="1A5276"/>
          <w:left w:val="single" w:sz="10" w:space="0" w:color="1A5276"/>
          <w:bottom w:val="single" w:sz="10" w:space="0" w:color="1A5276"/>
          <w:right w:val="single" w:sz="10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AF7954" w14:paraId="6E2F270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1A5276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E2F270A" w14:textId="77777777" w:rsidR="00AF7954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4"/>
                <w:szCs w:val="34"/>
              </w:rPr>
              <w:t>📋 FICHE BILAN — L'ESSENTIEL À RETENIR</w:t>
            </w:r>
          </w:p>
          <w:p w14:paraId="6E2F270C" w14:textId="2132632C" w:rsidR="00AF7954" w:rsidRDefault="00000000" w:rsidP="008971D7">
            <w:pPr>
              <w:spacing w:after="20"/>
              <w:jc w:val="center"/>
            </w:pPr>
            <w:r>
              <w:rPr>
                <w:i/>
                <w:iCs/>
                <w:color w:val="D6EAF8"/>
                <w:sz w:val="24"/>
                <w:szCs w:val="24"/>
              </w:rPr>
              <w:t>Le protoxyde d'azote (N₂O) et les échanges gazeux pulmonaires</w:t>
            </w:r>
          </w:p>
        </w:tc>
      </w:tr>
    </w:tbl>
    <w:p w14:paraId="6E2F270E" w14:textId="77777777" w:rsidR="00AF7954" w:rsidRDefault="00AF7954">
      <w:pPr>
        <w:spacing w:after="40"/>
      </w:pPr>
    </w:p>
    <w:tbl>
      <w:tblPr>
        <w:tblW w:w="9360" w:type="dxa"/>
        <w:tblBorders>
          <w:top w:val="single" w:sz="10" w:space="0" w:color="1A5276"/>
          <w:left w:val="single" w:sz="10" w:space="0" w:color="1A5276"/>
          <w:bottom w:val="single" w:sz="10" w:space="0" w:color="1A5276"/>
          <w:right w:val="single" w:sz="10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2"/>
      </w:tblGrid>
      <w:tr w:rsidR="00AF7954" w14:paraId="6E2F273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E2F270F" w14:textId="77777777" w:rsidR="00AF7954" w:rsidRDefault="00000000">
            <w:pPr>
              <w:spacing w:before="60" w:after="80"/>
            </w:pPr>
            <w:r>
              <w:rPr>
                <w:b/>
                <w:bCs/>
                <w:color w:val="1A5276"/>
                <w:sz w:val="26"/>
                <w:szCs w:val="26"/>
              </w:rPr>
              <w:t>📖 VOCABULAIRE ESSENTIEL</w:t>
            </w:r>
          </w:p>
          <w:tbl>
            <w:tblPr>
              <w:tblW w:w="9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6600"/>
            </w:tblGrid>
            <w:tr w:rsidR="00AF7954" w14:paraId="6E2F27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1A5276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10" w14:textId="77777777" w:rsidR="00AF7954" w:rsidRDefault="00000000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Terme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1A5276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11" w14:textId="77777777" w:rsidR="00AF7954" w:rsidRDefault="00000000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Définition</w:t>
                  </w:r>
                </w:p>
              </w:tc>
            </w:tr>
            <w:tr w:rsidR="00AF7954" w14:paraId="6E2F27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3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Alvéole pulmonaire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4" w14:textId="77777777" w:rsidR="00AF7954" w:rsidRDefault="00000000">
                  <w:r>
                    <w:rPr>
                      <w:sz w:val="19"/>
                      <w:szCs w:val="19"/>
                    </w:rPr>
                    <w:t>Minuscule sac d'air dans le poumon (300 millions par poumon) aux parois très fines, entouré de capillaires sanguins. Surface totale ≈ 100 m².</w:t>
                  </w:r>
                </w:p>
              </w:tc>
            </w:tr>
            <w:tr w:rsidR="00AF7954" w14:paraId="6E2F27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6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Diffusion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7" w14:textId="77777777" w:rsidR="00AF7954" w:rsidRDefault="00000000">
                  <w:r>
                    <w:rPr>
                      <w:sz w:val="19"/>
                      <w:szCs w:val="19"/>
                    </w:rPr>
                    <w:t>Passage spontané d'un gaz du côté où il est abondant vers le côté où il est rare. Pas besoin d'énergie.</w:t>
                  </w:r>
                </w:p>
              </w:tc>
            </w:tr>
            <w:tr w:rsidR="00AF7954" w14:paraId="6E2F27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9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O₂ (dioxygène)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A" w14:textId="77777777" w:rsidR="00AF7954" w:rsidRDefault="00000000">
                  <w:r>
                    <w:rPr>
                      <w:sz w:val="19"/>
                      <w:szCs w:val="19"/>
                    </w:rPr>
                    <w:t>Gaz indispensable à la vie des cellules. Transporté par l'hémoglobine des globules rouges.</w:t>
                  </w:r>
                </w:p>
              </w:tc>
            </w:tr>
            <w:tr w:rsidR="00AF7954" w14:paraId="6E2F27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C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CO₂ (dioxyde de carbone)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D" w14:textId="77777777" w:rsidR="00AF7954" w:rsidRDefault="00000000">
                  <w:r>
                    <w:rPr>
                      <w:sz w:val="19"/>
                      <w:szCs w:val="19"/>
                    </w:rPr>
                    <w:t>Déchet gazeux produit par les cellules. Rejeté par le corps au niveau des alvéoles.</w:t>
                  </w:r>
                </w:p>
              </w:tc>
            </w:tr>
            <w:tr w:rsidR="00AF7954" w14:paraId="6E2F272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1F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N₂O (protoxyde d'azote)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0" w14:textId="77777777" w:rsidR="00AF7954" w:rsidRDefault="00000000">
                  <w:r>
                    <w:rPr>
                      <w:sz w:val="19"/>
                      <w:szCs w:val="19"/>
                    </w:rPr>
                    <w:t>Gaz dit « hilarant ». Son détournement récréatif est dangereux et illégal.</w:t>
                  </w:r>
                </w:p>
              </w:tc>
            </w:tr>
            <w:tr w:rsidR="00AF7954" w14:paraId="6E2F2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2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Hypoxie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3" w14:textId="77777777" w:rsidR="00AF7954" w:rsidRDefault="00000000">
                  <w:r>
                    <w:rPr>
                      <w:sz w:val="19"/>
                      <w:szCs w:val="19"/>
                    </w:rPr>
                    <w:t>Manque d'O₂ dans le sang et les organes. Le cerveau est le premier touché.</w:t>
                  </w:r>
                </w:p>
              </w:tc>
            </w:tr>
            <w:tr w:rsidR="00AF7954" w14:paraId="6E2F27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5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Syncope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6" w14:textId="77777777" w:rsidR="00AF7954" w:rsidRDefault="00000000">
                  <w:r>
                    <w:rPr>
                      <w:sz w:val="19"/>
                      <w:szCs w:val="19"/>
                    </w:rPr>
                    <w:t>Perte de connaissance soudaine due à une hypoxie cérébrale.</w:t>
                  </w:r>
                </w:p>
              </w:tc>
            </w:tr>
            <w:tr w:rsidR="00AF7954" w14:paraId="6E2F27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8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Asphyxie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9" w14:textId="77777777" w:rsidR="00AF7954" w:rsidRDefault="00000000">
                  <w:r>
                    <w:rPr>
                      <w:sz w:val="19"/>
                      <w:szCs w:val="19"/>
                    </w:rPr>
                    <w:t>Privation totale d'O₂. 1ère cause de décès liée au N₂O.</w:t>
                  </w:r>
                </w:p>
              </w:tc>
            </w:tr>
            <w:tr w:rsidR="00AF7954" w14:paraId="6E2F27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B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One Health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C" w14:textId="77777777" w:rsidR="00AF7954" w:rsidRDefault="00000000">
                  <w:r>
                    <w:rPr>
                      <w:sz w:val="19"/>
                      <w:szCs w:val="19"/>
                    </w:rPr>
                    <w:t>Concept : la santé humaine, animale et environnementale est une seule et même santé.</w:t>
                  </w:r>
                </w:p>
              </w:tc>
            </w:tr>
            <w:tr w:rsidR="00AF7954" w14:paraId="6E2F27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E" w14:textId="77777777" w:rsidR="00AF7954" w:rsidRDefault="00000000">
                  <w:r>
                    <w:rPr>
                      <w:b/>
                      <w:bCs/>
                      <w:sz w:val="19"/>
                      <w:szCs w:val="19"/>
                    </w:rPr>
                    <w:t>PRG</w:t>
                  </w:r>
                </w:p>
              </w:tc>
              <w:tc>
                <w:tcPr>
                  <w:tcW w:w="6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2F3F4"/>
                  <w:tcMar>
                    <w:top w:w="70" w:type="dxa"/>
                    <w:left w:w="100" w:type="dxa"/>
                    <w:bottom w:w="70" w:type="dxa"/>
                    <w:right w:w="100" w:type="dxa"/>
                  </w:tcMar>
                </w:tcPr>
                <w:p w14:paraId="6E2F272F" w14:textId="77777777" w:rsidR="00AF7954" w:rsidRDefault="00000000">
                  <w:r>
                    <w:rPr>
                      <w:sz w:val="19"/>
                      <w:szCs w:val="19"/>
                    </w:rPr>
                    <w:t>Pouvoir de Réchauffement Global. Le N₂O a un PRG × 273 vs CO₂ sur 100 ans.</w:t>
                  </w:r>
                </w:p>
              </w:tc>
            </w:tr>
          </w:tbl>
          <w:p w14:paraId="6E2F2731" w14:textId="77777777" w:rsidR="00AF7954" w:rsidRDefault="00AF7954"/>
        </w:tc>
      </w:tr>
    </w:tbl>
    <w:p w14:paraId="6E2F2733" w14:textId="77777777" w:rsidR="00AF7954" w:rsidRDefault="00AF7954">
      <w:pPr>
        <w:spacing w:after="40"/>
      </w:pPr>
    </w:p>
    <w:tbl>
      <w:tblPr>
        <w:tblW w:w="9360" w:type="dxa"/>
        <w:tblBorders>
          <w:top w:val="single" w:sz="10" w:space="0" w:color="0E6655"/>
          <w:left w:val="single" w:sz="10" w:space="0" w:color="0E6655"/>
          <w:bottom w:val="single" w:sz="10" w:space="0" w:color="0E6655"/>
          <w:right w:val="single" w:sz="10" w:space="0" w:color="0E665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2"/>
      </w:tblGrid>
      <w:tr w:rsidR="00AF7954" w14:paraId="6E2F274D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E2F2734" w14:textId="77777777" w:rsidR="00AF7954" w:rsidRDefault="00000000">
            <w:pPr>
              <w:spacing w:before="60" w:after="80"/>
            </w:pPr>
            <w:r>
              <w:rPr>
                <w:b/>
                <w:bCs/>
                <w:color w:val="0E6655"/>
                <w:sz w:val="26"/>
                <w:szCs w:val="26"/>
              </w:rPr>
              <w:t>🫁 LES ÉCHANGES GAZEUX NORMAUX</w:t>
            </w:r>
          </w:p>
          <w:tbl>
            <w:tblPr>
              <w:tblW w:w="9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800"/>
              <w:gridCol w:w="2100"/>
              <w:gridCol w:w="2100"/>
              <w:gridCol w:w="2000"/>
            </w:tblGrid>
            <w:tr w:rsidR="00AF7954" w14:paraId="6E2F27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0E6655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5" w14:textId="77777777" w:rsidR="00AF7954" w:rsidRDefault="00000000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Gaz</w:t>
                  </w:r>
                </w:p>
              </w:tc>
              <w:tc>
                <w:tcPr>
                  <w:tcW w:w="21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0E6655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6" w14:textId="77777777" w:rsidR="00AF7954" w:rsidRDefault="00000000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Air inspiré</w:t>
                  </w:r>
                </w:p>
              </w:tc>
              <w:tc>
                <w:tcPr>
                  <w:tcW w:w="21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0E6655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7" w14:textId="77777777" w:rsidR="00AF7954" w:rsidRDefault="00000000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Air alvéolaire</w:t>
                  </w:r>
                </w:p>
              </w:tc>
              <w:tc>
                <w:tcPr>
                  <w:tcW w:w="2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0E6655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8" w14:textId="77777777" w:rsidR="00AF7954" w:rsidRDefault="00000000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Air expiré</w:t>
                  </w:r>
                </w:p>
              </w:tc>
            </w:tr>
            <w:tr w:rsidR="00AF7954" w14:paraId="6E2F27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A" w14:textId="77777777" w:rsidR="00AF7954" w:rsidRDefault="00000000">
                  <w:r>
                    <w:rPr>
                      <w:sz w:val="19"/>
                      <w:szCs w:val="19"/>
                    </w:rPr>
                    <w:t>O₂</w:t>
                  </w:r>
                </w:p>
              </w:tc>
              <w:tc>
                <w:tcPr>
                  <w:tcW w:w="21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B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20,9 %</w:t>
                  </w:r>
                </w:p>
              </w:tc>
              <w:tc>
                <w:tcPr>
                  <w:tcW w:w="21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C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14 %</w:t>
                  </w:r>
                </w:p>
              </w:tc>
              <w:tc>
                <w:tcPr>
                  <w:tcW w:w="2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D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16 %</w:t>
                  </w:r>
                </w:p>
              </w:tc>
            </w:tr>
            <w:tr w:rsidR="00AF7954" w14:paraId="6E2F27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1F2EB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3F" w14:textId="77777777" w:rsidR="00AF7954" w:rsidRDefault="00000000">
                  <w:r>
                    <w:rPr>
                      <w:sz w:val="19"/>
                      <w:szCs w:val="19"/>
                    </w:rPr>
                    <w:t>CO₂</w:t>
                  </w:r>
                </w:p>
              </w:tc>
              <w:tc>
                <w:tcPr>
                  <w:tcW w:w="21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1F2EB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40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0,04 %</w:t>
                  </w:r>
                </w:p>
              </w:tc>
              <w:tc>
                <w:tcPr>
                  <w:tcW w:w="21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1F2EB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41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5,5 %</w:t>
                  </w:r>
                </w:p>
              </w:tc>
              <w:tc>
                <w:tcPr>
                  <w:tcW w:w="2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1F2EB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42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4 %</w:t>
                  </w:r>
                </w:p>
              </w:tc>
            </w:tr>
            <w:tr w:rsidR="00AF7954" w14:paraId="6E2F27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44" w14:textId="77777777" w:rsidR="00AF7954" w:rsidRDefault="00000000">
                  <w:r>
                    <w:rPr>
                      <w:sz w:val="19"/>
                      <w:szCs w:val="19"/>
                    </w:rPr>
                    <w:t>N₂ (azote inerte)</w:t>
                  </w:r>
                </w:p>
              </w:tc>
              <w:tc>
                <w:tcPr>
                  <w:tcW w:w="21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45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79 %</w:t>
                  </w:r>
                </w:p>
              </w:tc>
              <w:tc>
                <w:tcPr>
                  <w:tcW w:w="21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46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80 %</w:t>
                  </w:r>
                </w:p>
              </w:tc>
              <w:tc>
                <w:tcPr>
                  <w:tcW w:w="2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80" w:type="dxa"/>
                    <w:bottom w:w="60" w:type="dxa"/>
                    <w:right w:w="80" w:type="dxa"/>
                  </w:tcMar>
                </w:tcPr>
                <w:p w14:paraId="6E2F2747" w14:textId="77777777" w:rsidR="00AF7954" w:rsidRDefault="00000000">
                  <w:pPr>
                    <w:jc w:val="center"/>
                  </w:pPr>
                  <w:r>
                    <w:rPr>
                      <w:sz w:val="19"/>
                      <w:szCs w:val="19"/>
                    </w:rPr>
                    <w:t>79 %</w:t>
                  </w:r>
                </w:p>
              </w:tc>
            </w:tr>
          </w:tbl>
          <w:p w14:paraId="6E2F2749" w14:textId="77777777" w:rsidR="00AF7954" w:rsidRDefault="00AF7954">
            <w:pPr>
              <w:spacing w:after="20"/>
            </w:pPr>
          </w:p>
          <w:p w14:paraId="6E2F274A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O₂ : passe de l'alvéole → vers le sang (car plus concentré dans l'alvéole que dans le sang veineux)</w:t>
            </w:r>
          </w:p>
          <w:p w14:paraId="6E2F274B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CO₂ : passe du sang → vers l'alvéole (car plus concentré dans le sang que dans l'alvéole)</w:t>
            </w:r>
          </w:p>
          <w:p w14:paraId="6E2F274C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La diffusion va toujours du côté le + concentré vers le côté le − concentré</w:t>
            </w:r>
          </w:p>
        </w:tc>
      </w:tr>
    </w:tbl>
    <w:p w14:paraId="6E2F274E" w14:textId="77777777" w:rsidR="00AF7954" w:rsidRDefault="00AF7954">
      <w:pPr>
        <w:spacing w:after="40"/>
      </w:pPr>
    </w:p>
    <w:tbl>
      <w:tblPr>
        <w:tblW w:w="9360" w:type="dxa"/>
        <w:tblBorders>
          <w:top w:val="single" w:sz="10" w:space="0" w:color="CA6F1E"/>
          <w:left w:val="single" w:sz="10" w:space="0" w:color="CA6F1E"/>
          <w:bottom w:val="single" w:sz="10" w:space="0" w:color="CA6F1E"/>
          <w:right w:val="single" w:sz="10" w:space="0" w:color="CA6F1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2"/>
      </w:tblGrid>
      <w:tr w:rsidR="00AF7954" w14:paraId="6E2F2763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E2F274F" w14:textId="77777777" w:rsidR="00AF7954" w:rsidRDefault="00000000">
            <w:pPr>
              <w:spacing w:before="60" w:after="80"/>
            </w:pPr>
            <w:r>
              <w:rPr>
                <w:b/>
                <w:bCs/>
                <w:color w:val="CA6F1E"/>
                <w:sz w:val="26"/>
                <w:szCs w:val="26"/>
              </w:rPr>
              <w:t>⚠️ LE N₂O PERTURBE LES ÉCHANGES GAZEUX</w:t>
            </w:r>
          </w:p>
          <w:p w14:paraId="6E2F2750" w14:textId="77777777" w:rsidR="00AF7954" w:rsidRDefault="00000000">
            <w:pPr>
              <w:spacing w:before="40" w:after="40"/>
              <w:ind w:left="80"/>
            </w:pPr>
            <w:r>
              <w:rPr>
                <w:b/>
                <w:bCs/>
                <w:color w:val="CA6F1E"/>
              </w:rPr>
              <w:t xml:space="preserve">Chaîne causale : </w:t>
            </w:r>
            <w:r>
              <w:t>Inhalation N₂O → prend la place de l'O₂ dans l'alvéole → O₂ ne peut plus diffuser → sang appauvri en O₂ → HYPOXIE → cerveau touché en quelques secondes</w:t>
            </w:r>
          </w:p>
          <w:p w14:paraId="6E2F2751" w14:textId="77777777" w:rsidR="00AF7954" w:rsidRDefault="00AF7954">
            <w:pPr>
              <w:spacing w:after="20"/>
            </w:pPr>
          </w:p>
          <w:tbl>
            <w:tblPr>
              <w:tblW w:w="9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500"/>
              <w:gridCol w:w="5500"/>
            </w:tblGrid>
            <w:tr w:rsidR="00AF7954" w14:paraId="6E2F27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CA6F1E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2" w14:textId="77777777" w:rsidR="00AF7954" w:rsidRDefault="00000000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Taux O₂ dans l'alvéole</w:t>
                  </w:r>
                </w:p>
              </w:tc>
              <w:tc>
                <w:tcPr>
                  <w:tcW w:w="5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CA6F1E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3" w14:textId="77777777" w:rsidR="00AF7954" w:rsidRDefault="00000000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19"/>
                      <w:szCs w:val="19"/>
                    </w:rPr>
                    <w:t>Effets</w:t>
                  </w:r>
                </w:p>
              </w:tc>
            </w:tr>
            <w:tr w:rsidR="00AF7954" w14:paraId="6E2F27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5" w14:textId="77777777" w:rsidR="00AF7954" w:rsidRDefault="00000000">
                  <w:r>
                    <w:rPr>
                      <w:sz w:val="19"/>
                      <w:szCs w:val="19"/>
                    </w:rPr>
                    <w:t>14 % (normal)</w:t>
                  </w:r>
                </w:p>
              </w:tc>
              <w:tc>
                <w:tcPr>
                  <w:tcW w:w="5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6" w14:textId="77777777" w:rsidR="00AF7954" w:rsidRDefault="00000000">
                  <w:r>
                    <w:rPr>
                      <w:sz w:val="19"/>
                      <w:szCs w:val="19"/>
                    </w:rPr>
                    <w:t>Aucun symptôme</w:t>
                  </w:r>
                </w:p>
              </w:tc>
            </w:tr>
            <w:tr w:rsidR="00AF7954" w14:paraId="6E2F27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DEBD0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8" w14:textId="77777777" w:rsidR="00AF7954" w:rsidRDefault="00000000">
                  <w:r>
                    <w:rPr>
                      <w:sz w:val="19"/>
                      <w:szCs w:val="19"/>
                    </w:rPr>
                    <w:t>10–12 % (hypoxie légère)</w:t>
                  </w:r>
                </w:p>
              </w:tc>
              <w:tc>
                <w:tcPr>
                  <w:tcW w:w="5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DEBD0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9" w14:textId="77777777" w:rsidR="00AF7954" w:rsidRDefault="00000000">
                  <w:r>
                    <w:rPr>
                      <w:sz w:val="19"/>
                      <w:szCs w:val="19"/>
                    </w:rPr>
                    <w:t>Maux de tête, vertiges</w:t>
                  </w:r>
                </w:p>
              </w:tc>
            </w:tr>
            <w:tr w:rsidR="00AF7954" w14:paraId="6E2F27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B" w14:textId="77777777" w:rsidR="00AF7954" w:rsidRDefault="00000000">
                  <w:r>
                    <w:rPr>
                      <w:sz w:val="19"/>
                      <w:szCs w:val="19"/>
                    </w:rPr>
                    <w:lastRenderedPageBreak/>
                    <w:t>6–8 % (hypoxie sévère)</w:t>
                  </w:r>
                </w:p>
              </w:tc>
              <w:tc>
                <w:tcPr>
                  <w:tcW w:w="5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C" w14:textId="77777777" w:rsidR="00AF7954" w:rsidRDefault="00000000">
                  <w:r>
                    <w:rPr>
                      <w:sz w:val="19"/>
                      <w:szCs w:val="19"/>
                    </w:rPr>
                    <w:t>Syncope (perte de connaissance)</w:t>
                  </w:r>
                </w:p>
              </w:tc>
            </w:tr>
            <w:tr w:rsidR="00AF7954" w14:paraId="6E2F27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DEBD0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E" w14:textId="77777777" w:rsidR="00AF7954" w:rsidRDefault="00000000">
                  <w:r>
                    <w:rPr>
                      <w:sz w:val="19"/>
                      <w:szCs w:val="19"/>
                    </w:rPr>
                    <w:t>&lt; 6 % (asphyxie)</w:t>
                  </w:r>
                </w:p>
              </w:tc>
              <w:tc>
                <w:tcPr>
                  <w:tcW w:w="55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DEBD0"/>
                  <w:tcMar>
                    <w:top w:w="60" w:type="dxa"/>
                    <w:left w:w="100" w:type="dxa"/>
                    <w:bottom w:w="60" w:type="dxa"/>
                    <w:right w:w="100" w:type="dxa"/>
                  </w:tcMar>
                </w:tcPr>
                <w:p w14:paraId="6E2F275F" w14:textId="77777777" w:rsidR="00AF7954" w:rsidRDefault="00000000">
                  <w:r>
                    <w:rPr>
                      <w:sz w:val="19"/>
                      <w:szCs w:val="19"/>
                    </w:rPr>
                    <w:t>Arrêt cardiaque — urgence vitale</w:t>
                  </w:r>
                </w:p>
              </w:tc>
            </w:tr>
          </w:tbl>
          <w:p w14:paraId="6E2F2761" w14:textId="77777777" w:rsidR="00AF7954" w:rsidRDefault="00AF7954">
            <w:pPr>
              <w:spacing w:after="20"/>
            </w:pPr>
          </w:p>
          <w:p w14:paraId="6E2F2762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⚠️ Le N₂O n'est PAS fixé par l'hémoglobine → il prend la place sans jouer le rôle de l'O₂</w:t>
            </w:r>
          </w:p>
        </w:tc>
      </w:tr>
    </w:tbl>
    <w:p w14:paraId="6E2F2764" w14:textId="77777777" w:rsidR="00AF7954" w:rsidRDefault="00AF7954">
      <w:pPr>
        <w:spacing w:after="40"/>
      </w:pPr>
    </w:p>
    <w:tbl>
      <w:tblPr>
        <w:tblW w:w="9360" w:type="dxa"/>
        <w:tblBorders>
          <w:top w:val="single" w:sz="10" w:space="0" w:color="922B21"/>
          <w:left w:val="single" w:sz="10" w:space="0" w:color="922B21"/>
          <w:bottom w:val="single" w:sz="10" w:space="0" w:color="922B21"/>
          <w:right w:val="single" w:sz="10" w:space="0" w:color="922B21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AF7954" w14:paraId="6E2F277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E2F2765" w14:textId="77777777" w:rsidR="00AF7954" w:rsidRDefault="00000000">
            <w:pPr>
              <w:spacing w:before="60" w:after="80"/>
            </w:pPr>
            <w:r>
              <w:rPr>
                <w:b/>
                <w:bCs/>
                <w:color w:val="922B21"/>
                <w:sz w:val="26"/>
                <w:szCs w:val="26"/>
              </w:rPr>
              <w:t>🔴 DANGERS IMMÉDIATS DÈS LA 1ʳᵉ INHALATION</w:t>
            </w:r>
          </w:p>
          <w:p w14:paraId="6E2F2766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Gelures cryogéniques à −50°C : gorge, lèvres, poumons (si inhalation directe à la bonbonne)</w:t>
            </w:r>
          </w:p>
          <w:p w14:paraId="6E2F2767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Syncope : perte de connaissance → chute, fracture, noyade, accident de la route</w:t>
            </w:r>
          </w:p>
          <w:p w14:paraId="6E2F2768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Asphyxie : 1ère cause de décès — espace confiné ou sac sur la tête</w:t>
            </w:r>
          </w:p>
          <w:p w14:paraId="6E2F2769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Barotraumatisme : pression trop forte → déchirure des alvéoles (inhalation directe)</w:t>
            </w:r>
          </w:p>
          <w:p w14:paraId="6E2F276A" w14:textId="77777777" w:rsidR="00AF7954" w:rsidRDefault="00AF7954">
            <w:pPr>
              <w:spacing w:after="20"/>
            </w:pPr>
          </w:p>
          <w:p w14:paraId="6E2F276B" w14:textId="77777777" w:rsidR="00AF7954" w:rsidRDefault="00000000">
            <w:pPr>
              <w:spacing w:before="40" w:after="20"/>
              <w:ind w:left="120"/>
            </w:pPr>
            <w:r>
              <w:rPr>
                <w:b/>
                <w:bCs/>
                <w:color w:val="922B21"/>
              </w:rPr>
              <w:t>⚖️ Ce que dit la loi :</w:t>
            </w:r>
          </w:p>
          <w:p w14:paraId="6E2F276C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Vente aux mineurs interdite depuis 2021 → amende 3 750 € pour le vendeur</w:t>
            </w:r>
          </w:p>
          <w:p w14:paraId="6E2F276D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Usage récréatif = contravention pour tous depuis 2025</w:t>
            </w:r>
          </w:p>
          <w:p w14:paraId="6E2F276E" w14:textId="6E2F4D89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Abandon de cartouches = amende</w:t>
            </w:r>
          </w:p>
          <w:p w14:paraId="6E2F276F" w14:textId="77777777" w:rsidR="00AF7954" w:rsidRDefault="00000000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N₂O légal uniquement pour usages culinaires (siphons) et médicaux</w:t>
            </w:r>
          </w:p>
        </w:tc>
      </w:tr>
    </w:tbl>
    <w:p w14:paraId="6E2F2771" w14:textId="77777777" w:rsidR="00AF7954" w:rsidRDefault="00AF7954">
      <w:pPr>
        <w:spacing w:after="40"/>
      </w:pPr>
    </w:p>
    <w:tbl>
      <w:tblPr>
        <w:tblW w:w="9360" w:type="dxa"/>
        <w:tblBorders>
          <w:top w:val="single" w:sz="10" w:space="0" w:color="6C3483"/>
          <w:left w:val="single" w:sz="10" w:space="0" w:color="6C3483"/>
          <w:bottom w:val="single" w:sz="10" w:space="0" w:color="6C3483"/>
          <w:right w:val="single" w:sz="10" w:space="0" w:color="6C348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2"/>
      </w:tblGrid>
      <w:tr w:rsidR="00AF7954" w14:paraId="6E2F278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E2F2772" w14:textId="77777777" w:rsidR="00AF7954" w:rsidRDefault="00000000">
            <w:pPr>
              <w:spacing w:before="60" w:after="80"/>
            </w:pPr>
            <w:r>
              <w:rPr>
                <w:b/>
                <w:bCs/>
                <w:color w:val="6C3483"/>
                <w:sz w:val="26"/>
                <w:szCs w:val="26"/>
              </w:rPr>
              <w:t>🌍 ONE HEALTH — UN GAZ, TROIS CRISES</w:t>
            </w:r>
          </w:p>
          <w:tbl>
            <w:tblPr>
              <w:tblW w:w="9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000"/>
              <w:gridCol w:w="3000"/>
              <w:gridCol w:w="3000"/>
            </w:tblGrid>
            <w:tr w:rsidR="00AF7954" w14:paraId="6E2F27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5E8F0"/>
                  <w:tcMar>
                    <w:top w:w="80" w:type="dxa"/>
                    <w:left w:w="100" w:type="dxa"/>
                    <w:bottom w:w="80" w:type="dxa"/>
                    <w:right w:w="100" w:type="dxa"/>
                  </w:tcMar>
                </w:tcPr>
                <w:p w14:paraId="6E2F2773" w14:textId="77777777" w:rsidR="00AF7954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🧑 SANTÉ HUMAINE</w:t>
                  </w:r>
                </w:p>
                <w:p w14:paraId="6E2F2774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30" w:after="20"/>
                  </w:pPr>
                  <w:r>
                    <w:rPr>
                      <w:sz w:val="19"/>
                      <w:szCs w:val="19"/>
                    </w:rPr>
                    <w:t>Hypoxie, syncope</w:t>
                  </w:r>
                </w:p>
                <w:p w14:paraId="6E2F2775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20"/>
                  </w:pPr>
                  <w:r>
                    <w:rPr>
                      <w:sz w:val="19"/>
                      <w:szCs w:val="19"/>
                    </w:rPr>
                    <w:t>Gelures, asphyxie</w:t>
                  </w:r>
                </w:p>
                <w:p w14:paraId="6E2F2776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40"/>
                  </w:pPr>
                  <w:r>
                    <w:rPr>
                      <w:sz w:val="19"/>
                      <w:szCs w:val="19"/>
                    </w:rPr>
                    <w:t>Cas dès 13 ans en France</w:t>
                  </w:r>
                </w:p>
              </w:tc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5F5E3"/>
                  <w:tcMar>
                    <w:top w:w="80" w:type="dxa"/>
                    <w:left w:w="100" w:type="dxa"/>
                    <w:bottom w:w="80" w:type="dxa"/>
                    <w:right w:w="100" w:type="dxa"/>
                  </w:tcMar>
                </w:tcPr>
                <w:p w14:paraId="6E2F2777" w14:textId="77777777" w:rsidR="00AF7954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🐾 SANTÉ ANIMALE</w:t>
                  </w:r>
                </w:p>
                <w:p w14:paraId="6E2F2778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30" w:after="20"/>
                  </w:pPr>
                  <w:r>
                    <w:rPr>
                      <w:sz w:val="19"/>
                      <w:szCs w:val="19"/>
                    </w:rPr>
                    <w:t>Ingestion cartouches → mort</w:t>
                  </w:r>
                </w:p>
                <w:p w14:paraId="6E2F2779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20"/>
                  </w:pPr>
                  <w:r>
                    <w:rPr>
                      <w:sz w:val="19"/>
                      <w:szCs w:val="19"/>
                    </w:rPr>
                    <w:t>Pollution aquatique</w:t>
                  </w:r>
                </w:p>
                <w:p w14:paraId="6E2F277A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40"/>
                  </w:pPr>
                  <w:r>
                    <w:rPr>
                      <w:sz w:val="19"/>
                      <w:szCs w:val="19"/>
                    </w:rPr>
                    <w:t>Chaînes alimentaires perturbées</w:t>
                  </w:r>
                </w:p>
              </w:tc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EEF8"/>
                  <w:tcMar>
                    <w:top w:w="80" w:type="dxa"/>
                    <w:left w:w="100" w:type="dxa"/>
                    <w:bottom w:w="80" w:type="dxa"/>
                    <w:right w:w="100" w:type="dxa"/>
                  </w:tcMar>
                </w:tcPr>
                <w:p w14:paraId="6E2F277B" w14:textId="77777777" w:rsidR="00AF7954" w:rsidRDefault="00000000">
                  <w:pPr>
                    <w:spacing w:before="40" w:after="40"/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🌍 SANTÉ PLANÉTAIRE</w:t>
                  </w:r>
                </w:p>
                <w:p w14:paraId="6E2F277C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30" w:after="20"/>
                  </w:pPr>
                  <w:r>
                    <w:rPr>
                      <w:sz w:val="19"/>
                      <w:szCs w:val="19"/>
                    </w:rPr>
                    <w:t>Réchauffement × 273 vs CO₂</w:t>
                  </w:r>
                </w:p>
                <w:p w14:paraId="6E2F277D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20"/>
                  </w:pPr>
                  <w:r>
                    <w:rPr>
                      <w:sz w:val="19"/>
                      <w:szCs w:val="19"/>
                    </w:rPr>
                    <w:t>120 ans dans l'atmosphère</w:t>
                  </w:r>
                </w:p>
                <w:p w14:paraId="6E2F277E" w14:textId="77777777" w:rsidR="00AF7954" w:rsidRDefault="00000000">
                  <w:pPr>
                    <w:pStyle w:val="Paragraphedeliste"/>
                    <w:numPr>
                      <w:ilvl w:val="0"/>
                      <w:numId w:val="2"/>
                    </w:numPr>
                    <w:spacing w:before="20" w:after="40"/>
                  </w:pPr>
                  <w:r>
                    <w:rPr>
                      <w:sz w:val="19"/>
                      <w:szCs w:val="19"/>
                    </w:rPr>
                    <w:t>Destruction couche d'ozone</w:t>
                  </w:r>
                </w:p>
              </w:tc>
            </w:tr>
          </w:tbl>
          <w:p w14:paraId="6E2F2780" w14:textId="77777777" w:rsidR="00AF7954" w:rsidRDefault="00AF7954">
            <w:pPr>
              <w:spacing w:after="20"/>
            </w:pPr>
          </w:p>
          <w:p w14:paraId="6E2F2781" w14:textId="77777777" w:rsidR="00AF7954" w:rsidRDefault="00000000">
            <w:pPr>
              <w:spacing w:before="40" w:after="60"/>
              <w:ind w:left="80"/>
            </w:pPr>
            <w:r>
              <w:rPr>
                <w:b/>
                <w:bCs/>
                <w:color w:val="6C3483"/>
              </w:rPr>
              <w:t xml:space="preserve">💡 À retenir : </w:t>
            </w:r>
            <w:r>
              <w:t>Un acte individuel (inhaler, jeter une cartouche) a des conséquences collectives sur la santé des humains, des animaux et du climat.</w:t>
            </w:r>
          </w:p>
        </w:tc>
      </w:tr>
    </w:tbl>
    <w:p w14:paraId="6E2F2783" w14:textId="77777777" w:rsidR="00AF7954" w:rsidRDefault="00AF7954">
      <w:pPr>
        <w:spacing w:after="40"/>
      </w:pPr>
    </w:p>
    <w:tbl>
      <w:tblPr>
        <w:tblW w:w="9360" w:type="dxa"/>
        <w:tblBorders>
          <w:top w:val="single" w:sz="10" w:space="0" w:color="1C2833"/>
          <w:left w:val="single" w:sz="10" w:space="0" w:color="1C2833"/>
          <w:bottom w:val="single" w:sz="10" w:space="0" w:color="1C2833"/>
          <w:right w:val="single" w:sz="10" w:space="0" w:color="1C283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AF7954" w14:paraId="6E2F278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EFDE7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E2F2784" w14:textId="77777777" w:rsidR="00AF7954" w:rsidRDefault="00000000">
            <w:pPr>
              <w:spacing w:before="60" w:after="80"/>
            </w:pPr>
            <w:r>
              <w:rPr>
                <w:b/>
                <w:bCs/>
                <w:color w:val="1C2833"/>
                <w:sz w:val="26"/>
                <w:szCs w:val="26"/>
              </w:rPr>
              <w:t>⭐ LES 5 PHRASES À SAVOIR PAR CŒUR</w:t>
            </w:r>
          </w:p>
          <w:p w14:paraId="6E2F2785" w14:textId="77777777" w:rsidR="00AF7954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Les alvéoles pulmonaires ont des parois ultrafines (1 cellule) entourées de capillaires. Surface totale ≈ 100 m². Les gaz y échangent par diffusion.</w:t>
            </w:r>
          </w:p>
          <w:p w14:paraId="6E2F2786" w14:textId="77777777" w:rsidR="00AF7954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La diffusion : un gaz va toujours du côté le plus concentré vers le moins concentré. O₂ : alvéole → sang. CO₂ : sang → alvéole.</w:t>
            </w:r>
          </w:p>
          <w:p w14:paraId="6E2F2787" w14:textId="77777777" w:rsidR="00AF7954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Le N₂O prend la place du O₂ dans l'alvéole → l'O₂ ne peut plus diffuser → hypoxie. À partir de 6–8 % de O₂ : risque de syncope.</w:t>
            </w:r>
          </w:p>
          <w:p w14:paraId="6E2F2788" w14:textId="77777777" w:rsidR="00AF7954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Dangers immédiats du N₂O dès la 1ère prise : gelures à −50°C, syncope, asphyxie (1ère cause de décès). Vente aux mineurs : amende 3 750 €.</w:t>
            </w:r>
          </w:p>
          <w:p w14:paraId="6E2F2789" w14:textId="77777777" w:rsidR="00AF7954" w:rsidRDefault="00000000">
            <w:pPr>
              <w:pStyle w:val="Paragraphedeliste"/>
              <w:numPr>
                <w:ilvl w:val="0"/>
                <w:numId w:val="3"/>
              </w:numPr>
              <w:spacing w:before="60" w:after="60"/>
            </w:pPr>
            <w:r>
              <w:t>One Health : le N₂O nuit aux humains (hypoxie), à la faune (déchets), et à la planète (PRG × 273, 120 ans dans l'atmosphère, destruction de la couche d'ozone).</w:t>
            </w:r>
          </w:p>
        </w:tc>
      </w:tr>
    </w:tbl>
    <w:p w14:paraId="6E2F278B" w14:textId="77777777" w:rsidR="001A51FB" w:rsidRDefault="001A51FB"/>
    <w:sectPr w:rsidR="001A51FB">
      <w:pgSz w:w="11906" w:h="16838"/>
      <w:pgMar w:top="800" w:right="800" w:bottom="800" w:left="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9029A"/>
    <w:multiLevelType w:val="hybridMultilevel"/>
    <w:tmpl w:val="9B2A341C"/>
    <w:lvl w:ilvl="0" w:tplc="9F306CDA">
      <w:start w:val="1"/>
      <w:numFmt w:val="bullet"/>
      <w:lvlText w:val="●"/>
      <w:lvlJc w:val="left"/>
      <w:pPr>
        <w:ind w:left="720" w:hanging="360"/>
      </w:pPr>
    </w:lvl>
    <w:lvl w:ilvl="1" w:tplc="610469DA">
      <w:start w:val="1"/>
      <w:numFmt w:val="bullet"/>
      <w:lvlText w:val="○"/>
      <w:lvlJc w:val="left"/>
      <w:pPr>
        <w:ind w:left="1440" w:hanging="360"/>
      </w:pPr>
    </w:lvl>
    <w:lvl w:ilvl="2" w:tplc="59A806E2">
      <w:start w:val="1"/>
      <w:numFmt w:val="bullet"/>
      <w:lvlText w:val="■"/>
      <w:lvlJc w:val="left"/>
      <w:pPr>
        <w:ind w:left="2160" w:hanging="360"/>
      </w:pPr>
    </w:lvl>
    <w:lvl w:ilvl="3" w:tplc="7988E95C">
      <w:start w:val="1"/>
      <w:numFmt w:val="bullet"/>
      <w:lvlText w:val="●"/>
      <w:lvlJc w:val="left"/>
      <w:pPr>
        <w:ind w:left="2880" w:hanging="360"/>
      </w:pPr>
    </w:lvl>
    <w:lvl w:ilvl="4" w:tplc="F32C62E4">
      <w:start w:val="1"/>
      <w:numFmt w:val="bullet"/>
      <w:lvlText w:val="○"/>
      <w:lvlJc w:val="left"/>
      <w:pPr>
        <w:ind w:left="3600" w:hanging="360"/>
      </w:pPr>
    </w:lvl>
    <w:lvl w:ilvl="5" w:tplc="4906E7C6">
      <w:start w:val="1"/>
      <w:numFmt w:val="bullet"/>
      <w:lvlText w:val="■"/>
      <w:lvlJc w:val="left"/>
      <w:pPr>
        <w:ind w:left="4320" w:hanging="360"/>
      </w:pPr>
    </w:lvl>
    <w:lvl w:ilvl="6" w:tplc="51963876">
      <w:start w:val="1"/>
      <w:numFmt w:val="bullet"/>
      <w:lvlText w:val="●"/>
      <w:lvlJc w:val="left"/>
      <w:pPr>
        <w:ind w:left="5040" w:hanging="360"/>
      </w:pPr>
    </w:lvl>
    <w:lvl w:ilvl="7" w:tplc="66DED358">
      <w:start w:val="1"/>
      <w:numFmt w:val="bullet"/>
      <w:lvlText w:val="●"/>
      <w:lvlJc w:val="left"/>
      <w:pPr>
        <w:ind w:left="5760" w:hanging="360"/>
      </w:pPr>
    </w:lvl>
    <w:lvl w:ilvl="8" w:tplc="5D62E87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9DE7B35"/>
    <w:multiLevelType w:val="hybridMultilevel"/>
    <w:tmpl w:val="C5249870"/>
    <w:lvl w:ilvl="0" w:tplc="77D0C58C">
      <w:start w:val="1"/>
      <w:numFmt w:val="bullet"/>
      <w:lvlText w:val="▸"/>
      <w:lvlJc w:val="left"/>
      <w:pPr>
        <w:ind w:left="720" w:hanging="360"/>
      </w:pPr>
    </w:lvl>
    <w:lvl w:ilvl="1" w:tplc="2A3A469E">
      <w:numFmt w:val="decimal"/>
      <w:lvlText w:val=""/>
      <w:lvlJc w:val="left"/>
    </w:lvl>
    <w:lvl w:ilvl="2" w:tplc="86946982">
      <w:numFmt w:val="decimal"/>
      <w:lvlText w:val=""/>
      <w:lvlJc w:val="left"/>
    </w:lvl>
    <w:lvl w:ilvl="3" w:tplc="17DA6FF4">
      <w:numFmt w:val="decimal"/>
      <w:lvlText w:val=""/>
      <w:lvlJc w:val="left"/>
    </w:lvl>
    <w:lvl w:ilvl="4" w:tplc="5F04B43E">
      <w:numFmt w:val="decimal"/>
      <w:lvlText w:val=""/>
      <w:lvlJc w:val="left"/>
    </w:lvl>
    <w:lvl w:ilvl="5" w:tplc="3C10B87E">
      <w:numFmt w:val="decimal"/>
      <w:lvlText w:val=""/>
      <w:lvlJc w:val="left"/>
    </w:lvl>
    <w:lvl w:ilvl="6" w:tplc="5656756E">
      <w:numFmt w:val="decimal"/>
      <w:lvlText w:val=""/>
      <w:lvlJc w:val="left"/>
    </w:lvl>
    <w:lvl w:ilvl="7" w:tplc="89F0205C">
      <w:numFmt w:val="decimal"/>
      <w:lvlText w:val=""/>
      <w:lvlJc w:val="left"/>
    </w:lvl>
    <w:lvl w:ilvl="8" w:tplc="E34C7BA2">
      <w:numFmt w:val="decimal"/>
      <w:lvlText w:val=""/>
      <w:lvlJc w:val="left"/>
    </w:lvl>
  </w:abstractNum>
  <w:abstractNum w:abstractNumId="2" w15:restartNumberingAfterBreak="0">
    <w:nsid w:val="702E67BE"/>
    <w:multiLevelType w:val="hybridMultilevel"/>
    <w:tmpl w:val="719E35B2"/>
    <w:lvl w:ilvl="0" w:tplc="64A0B530">
      <w:start w:val="1"/>
      <w:numFmt w:val="decimal"/>
      <w:lvlText w:val="%1."/>
      <w:lvlJc w:val="left"/>
      <w:pPr>
        <w:ind w:left="720" w:hanging="360"/>
      </w:pPr>
    </w:lvl>
    <w:lvl w:ilvl="1" w:tplc="78F4C78C">
      <w:numFmt w:val="decimal"/>
      <w:lvlText w:val=""/>
      <w:lvlJc w:val="left"/>
    </w:lvl>
    <w:lvl w:ilvl="2" w:tplc="CF384B14">
      <w:numFmt w:val="decimal"/>
      <w:lvlText w:val=""/>
      <w:lvlJc w:val="left"/>
    </w:lvl>
    <w:lvl w:ilvl="3" w:tplc="C91A61D4">
      <w:numFmt w:val="decimal"/>
      <w:lvlText w:val=""/>
      <w:lvlJc w:val="left"/>
    </w:lvl>
    <w:lvl w:ilvl="4" w:tplc="84C290B8">
      <w:numFmt w:val="decimal"/>
      <w:lvlText w:val=""/>
      <w:lvlJc w:val="left"/>
    </w:lvl>
    <w:lvl w:ilvl="5" w:tplc="88A25878">
      <w:numFmt w:val="decimal"/>
      <w:lvlText w:val=""/>
      <w:lvlJc w:val="left"/>
    </w:lvl>
    <w:lvl w:ilvl="6" w:tplc="5E428BEC">
      <w:numFmt w:val="decimal"/>
      <w:lvlText w:val=""/>
      <w:lvlJc w:val="left"/>
    </w:lvl>
    <w:lvl w:ilvl="7" w:tplc="457CF9C0">
      <w:numFmt w:val="decimal"/>
      <w:lvlText w:val=""/>
      <w:lvlJc w:val="left"/>
    </w:lvl>
    <w:lvl w:ilvl="8" w:tplc="D60E668E">
      <w:numFmt w:val="decimal"/>
      <w:lvlText w:val=""/>
      <w:lvlJc w:val="left"/>
    </w:lvl>
  </w:abstractNum>
  <w:num w:numId="1" w16cid:durableId="1436748480">
    <w:abstractNumId w:val="0"/>
    <w:lvlOverride w:ilvl="0">
      <w:startOverride w:val="1"/>
    </w:lvlOverride>
  </w:num>
  <w:num w:numId="2" w16cid:durableId="2036538897">
    <w:abstractNumId w:val="1"/>
    <w:lvlOverride w:ilvl="0">
      <w:startOverride w:val="1"/>
    </w:lvlOverride>
  </w:num>
  <w:num w:numId="3" w16cid:durableId="128477354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954"/>
    <w:rsid w:val="001A51FB"/>
    <w:rsid w:val="00716771"/>
    <w:rsid w:val="008971D7"/>
    <w:rsid w:val="00AF7954"/>
    <w:rsid w:val="00DA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F270A"/>
  <w15:docId w15:val="{C7AB8116-AFA7-4355-A0B1-EE8E652A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3</cp:revision>
  <dcterms:created xsi:type="dcterms:W3CDTF">2026-03-19T19:42:00Z</dcterms:created>
  <dcterms:modified xsi:type="dcterms:W3CDTF">2026-03-22T07:07:00Z</dcterms:modified>
</cp:coreProperties>
</file>